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A6" w:rsidRPr="00B42C7E" w:rsidRDefault="00EC1EA6" w:rsidP="00EC1EA6">
      <w:pPr>
        <w:shd w:val="clear" w:color="auto" w:fill="FFFFFF"/>
        <w:spacing w:before="375" w:after="225" w:line="240" w:lineRule="auto"/>
        <w:jc w:val="center"/>
        <w:textAlignment w:val="baseline"/>
        <w:outlineLvl w:val="1"/>
        <w:rPr>
          <w:rFonts w:ascii="Times New Roman" w:eastAsia="Times New Roman" w:hAnsi="Times New Roman" w:cs="Times New Roman"/>
          <w:b/>
          <w:color w:val="000000" w:themeColor="text1"/>
          <w:spacing w:val="2"/>
          <w:sz w:val="24"/>
          <w:szCs w:val="24"/>
          <w:lang w:eastAsia="ru-RU"/>
        </w:rPr>
      </w:pPr>
      <w:r w:rsidRPr="00B42C7E">
        <w:rPr>
          <w:rFonts w:ascii="Times New Roman" w:eastAsia="Times New Roman" w:hAnsi="Times New Roman" w:cs="Times New Roman"/>
          <w:b/>
          <w:color w:val="000000" w:themeColor="text1"/>
          <w:spacing w:val="2"/>
          <w:sz w:val="24"/>
          <w:szCs w:val="24"/>
          <w:lang w:eastAsia="ru-RU"/>
        </w:rPr>
        <w:t>Приложение N 1. Порядок организации и осуще</w:t>
      </w:r>
      <w:bookmarkStart w:id="0" w:name="_GoBack"/>
      <w:bookmarkEnd w:id="0"/>
      <w:r w:rsidRPr="00B42C7E">
        <w:rPr>
          <w:rFonts w:ascii="Times New Roman" w:eastAsia="Times New Roman" w:hAnsi="Times New Roman" w:cs="Times New Roman"/>
          <w:b/>
          <w:color w:val="000000" w:themeColor="text1"/>
          <w:spacing w:val="2"/>
          <w:sz w:val="24"/>
          <w:szCs w:val="24"/>
          <w:lang w:eastAsia="ru-RU"/>
        </w:rPr>
        <w:t>ствления образовательной деятельности при сетевой форме реализации образовательных программ</w:t>
      </w:r>
    </w:p>
    <w:p w:rsidR="00EC1EA6" w:rsidRPr="00B42C7E" w:rsidRDefault="00EC1EA6" w:rsidP="00EC1EA6">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br/>
      </w:r>
      <w:proofErr w:type="gramStart"/>
      <w:r w:rsidRPr="00B42C7E">
        <w:rPr>
          <w:rFonts w:ascii="Times New Roman" w:eastAsia="Times New Roman" w:hAnsi="Times New Roman" w:cs="Times New Roman"/>
          <w:color w:val="000000" w:themeColor="text1"/>
          <w:spacing w:val="2"/>
          <w:sz w:val="24"/>
          <w:szCs w:val="24"/>
          <w:lang w:eastAsia="ru-RU"/>
        </w:rPr>
        <w:t>УТВЕРЖДЕН</w:t>
      </w:r>
      <w:proofErr w:type="gramEnd"/>
      <w:r w:rsidRPr="00B42C7E">
        <w:rPr>
          <w:rFonts w:ascii="Times New Roman" w:eastAsia="Times New Roman" w:hAnsi="Times New Roman" w:cs="Times New Roman"/>
          <w:color w:val="000000" w:themeColor="text1"/>
          <w:spacing w:val="2"/>
          <w:sz w:val="24"/>
          <w:szCs w:val="24"/>
          <w:lang w:eastAsia="ru-RU"/>
        </w:rPr>
        <w:br/>
        <w:t>приказом Министерства науки и высшего</w:t>
      </w:r>
      <w:r w:rsidRPr="00B42C7E">
        <w:rPr>
          <w:rFonts w:ascii="Times New Roman" w:eastAsia="Times New Roman" w:hAnsi="Times New Roman" w:cs="Times New Roman"/>
          <w:color w:val="000000" w:themeColor="text1"/>
          <w:spacing w:val="2"/>
          <w:sz w:val="24"/>
          <w:szCs w:val="24"/>
          <w:lang w:eastAsia="ru-RU"/>
        </w:rPr>
        <w:br/>
        <w:t>образования Российской Федерации</w:t>
      </w:r>
      <w:r w:rsidRPr="00B42C7E">
        <w:rPr>
          <w:rFonts w:ascii="Times New Roman" w:eastAsia="Times New Roman" w:hAnsi="Times New Roman" w:cs="Times New Roman"/>
          <w:color w:val="000000" w:themeColor="text1"/>
          <w:spacing w:val="2"/>
          <w:sz w:val="24"/>
          <w:szCs w:val="24"/>
          <w:lang w:eastAsia="ru-RU"/>
        </w:rPr>
        <w:br/>
        <w:t>и Министерства просвещения</w:t>
      </w:r>
      <w:r w:rsidRPr="00B42C7E">
        <w:rPr>
          <w:rFonts w:ascii="Times New Roman" w:eastAsia="Times New Roman" w:hAnsi="Times New Roman" w:cs="Times New Roman"/>
          <w:color w:val="000000" w:themeColor="text1"/>
          <w:spacing w:val="2"/>
          <w:sz w:val="24"/>
          <w:szCs w:val="24"/>
          <w:lang w:eastAsia="ru-RU"/>
        </w:rPr>
        <w:br/>
        <w:t>Российской Федерации</w:t>
      </w:r>
      <w:r w:rsidRPr="00B42C7E">
        <w:rPr>
          <w:rFonts w:ascii="Times New Roman" w:eastAsia="Times New Roman" w:hAnsi="Times New Roman" w:cs="Times New Roman"/>
          <w:color w:val="000000" w:themeColor="text1"/>
          <w:spacing w:val="2"/>
          <w:sz w:val="24"/>
          <w:szCs w:val="24"/>
          <w:lang w:eastAsia="ru-RU"/>
        </w:rPr>
        <w:br/>
        <w:t>от 5 августа 2020 года N 882/391</w:t>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 xml:space="preserve">2. </w:t>
      </w:r>
      <w:proofErr w:type="gramStart"/>
      <w:r w:rsidRPr="00B42C7E">
        <w:rPr>
          <w:rFonts w:ascii="Times New Roman" w:eastAsia="Times New Roman" w:hAnsi="Times New Roman" w:cs="Times New Roman"/>
          <w:color w:val="000000" w:themeColor="text1"/>
          <w:spacing w:val="2"/>
          <w:sz w:val="24"/>
          <w:szCs w:val="24"/>
          <w:lang w:eastAsia="ru-RU"/>
        </w:rPr>
        <w:t>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r w:rsidRPr="00B42C7E">
        <w:rPr>
          <w:rFonts w:ascii="Times New Roman" w:eastAsia="Times New Roman" w:hAnsi="Times New Roman" w:cs="Times New Roman"/>
          <w:noProof/>
          <w:color w:val="000000" w:themeColor="text1"/>
          <w:spacing w:val="2"/>
          <w:sz w:val="24"/>
          <w:szCs w:val="24"/>
          <w:lang w:eastAsia="ru-RU"/>
        </w:rPr>
        <mc:AlternateContent>
          <mc:Choice Requires="wps">
            <w:drawing>
              <wp:inline distT="0" distB="0" distL="0" distR="0" wp14:anchorId="46C44A2D" wp14:editId="735E7803">
                <wp:extent cx="85725" cy="219075"/>
                <wp:effectExtent l="0" t="0" r="0" b="0"/>
                <wp:docPr id="17" name="Прямоугольник 17"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9B02B39" id="Прямоугольник 17" o:spid="_x0000_s1026" alt="Об организации и осуществлении образовательной деятельности при сетевой форме реализации образовательных программ"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wr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M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IMTDCteAwAAqQYAAA4A&#10;AAAAAAAAAAAAAAAALgIAAGRycy9lMm9Eb2MueG1sUEsBAi0AFAAGAAgAAAAhAHuyZ5zcAAAAAwEA&#10;AA8AAAAAAAAAAAAAAAAAuAUAAGRycy9kb3ducmV2LnhtbFBLBQYAAAAABAAEAPMAAADBBgAAAAA=&#10;" filled="f" stroked="f">
                <o:lock v:ext="edit" aspectratio="t"/>
                <w10:anchorlock/>
              </v:rect>
            </w:pict>
          </mc:Fallback>
        </mc:AlternateContent>
      </w:r>
      <w:r w:rsidRPr="00B42C7E">
        <w:rPr>
          <w:rFonts w:ascii="Times New Roman" w:eastAsia="Times New Roman" w:hAnsi="Times New Roman" w:cs="Times New Roman"/>
          <w:color w:val="000000" w:themeColor="text1"/>
          <w:spacing w:val="2"/>
          <w:sz w:val="24"/>
          <w:szCs w:val="24"/>
          <w:lang w:eastAsia="ru-RU"/>
        </w:rPr>
        <w:t> (далее вместе - организации).</w:t>
      </w:r>
      <w:proofErr w:type="gramEnd"/>
      <w:r w:rsidRPr="00B42C7E">
        <w:rPr>
          <w:rFonts w:ascii="Times New Roman" w:eastAsia="Times New Roman" w:hAnsi="Times New Roman" w:cs="Times New Roman"/>
          <w:color w:val="000000" w:themeColor="text1"/>
          <w:spacing w:val="2"/>
          <w:sz w:val="24"/>
          <w:szCs w:val="24"/>
          <w:lang w:eastAsia="ru-RU"/>
        </w:rPr>
        <w:br/>
        <w:t>________________</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noProof/>
          <w:color w:val="000000" w:themeColor="text1"/>
          <w:spacing w:val="2"/>
          <w:sz w:val="24"/>
          <w:szCs w:val="24"/>
          <w:lang w:eastAsia="ru-RU"/>
        </w:rPr>
        <mc:AlternateContent>
          <mc:Choice Requires="wps">
            <w:drawing>
              <wp:inline distT="0" distB="0" distL="0" distR="0" wp14:anchorId="7C68E886" wp14:editId="5FAD6413">
                <wp:extent cx="85725" cy="219075"/>
                <wp:effectExtent l="0" t="0" r="0" b="0"/>
                <wp:docPr id="16" name="Прямоугольник 16"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F0E0F6C" id="Прямоугольник 16" o:spid="_x0000_s1026" alt="Об организации и осуществлении образовательной деятельности при сетевой форме реализации образовательных программ"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cw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E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KmbdzBeAwAAqQYAAA4A&#10;AAAAAAAAAAAAAAAALgIAAGRycy9lMm9Eb2MueG1sUEsBAi0AFAAGAAgAAAAhAHuyZ5zcAAAAAwEA&#10;AA8AAAAAAAAAAAAAAAAAuAUAAGRycy9kb3ducmV2LnhtbFBLBQYAAAAABAAEAPMAAADBBgAAAAA=&#10;" filled="f" stroked="f">
                <o:lock v:ext="edit" aspectratio="t"/>
                <w10:anchorlock/>
              </v:rect>
            </w:pict>
          </mc:Fallback>
        </mc:AlternateContent>
      </w:r>
      <w:r w:rsidRPr="00B42C7E">
        <w:rPr>
          <w:rFonts w:ascii="Times New Roman" w:eastAsia="Times New Roman" w:hAnsi="Times New Roman" w:cs="Times New Roman"/>
          <w:color w:val="000000" w:themeColor="text1"/>
          <w:spacing w:val="2"/>
          <w:sz w:val="24"/>
          <w:szCs w:val="24"/>
          <w:lang w:eastAsia="ru-RU"/>
        </w:rPr>
        <w:t> </w:t>
      </w:r>
      <w:hyperlink r:id="rId5" w:history="1">
        <w:r w:rsidRPr="00B42C7E">
          <w:rPr>
            <w:rFonts w:ascii="Times New Roman" w:eastAsia="Times New Roman" w:hAnsi="Times New Roman" w:cs="Times New Roman"/>
            <w:color w:val="000000" w:themeColor="text1"/>
            <w:spacing w:val="2"/>
            <w:sz w:val="24"/>
            <w:szCs w:val="24"/>
            <w:u w:val="single"/>
            <w:lang w:eastAsia="ru-RU"/>
          </w:rPr>
          <w:t>Часть 1 статьи 15 Федерального закона от 29 декабря 2012 г. N 273-ФЗ "Об образовании в Российской Федерации"</w:t>
        </w:r>
      </w:hyperlink>
      <w:r w:rsidRPr="00B42C7E">
        <w:rPr>
          <w:rFonts w:ascii="Times New Roman" w:eastAsia="Times New Roman" w:hAnsi="Times New Roman" w:cs="Times New Roman"/>
          <w:color w:val="000000" w:themeColor="text1"/>
          <w:spacing w:val="2"/>
          <w:sz w:val="24"/>
          <w:szCs w:val="24"/>
          <w:lang w:eastAsia="ru-RU"/>
        </w:rPr>
        <w:t> (Собрание законодательства Российской Федерации, 2012, N 53, ст.7598; 2019, N 49, ст.6962).</w:t>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r w:rsidRPr="00B42C7E">
        <w:rPr>
          <w:rFonts w:ascii="Times New Roman" w:eastAsia="Times New Roman" w:hAnsi="Times New Roman" w:cs="Times New Roman"/>
          <w:color w:val="000000" w:themeColor="text1"/>
          <w:spacing w:val="2"/>
          <w:sz w:val="24"/>
          <w:szCs w:val="24"/>
          <w:lang w:eastAsia="ru-RU"/>
        </w:rPr>
        <w:b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 xml:space="preserve">4. </w:t>
      </w:r>
      <w:proofErr w:type="gramStart"/>
      <w:r w:rsidRPr="00B42C7E">
        <w:rPr>
          <w:rFonts w:ascii="Times New Roman" w:eastAsia="Times New Roman" w:hAnsi="Times New Roman" w:cs="Times New Roman"/>
          <w:color w:val="000000" w:themeColor="text1"/>
          <w:spacing w:val="2"/>
          <w:sz w:val="24"/>
          <w:szCs w:val="24"/>
          <w:lang w:eastAsia="ru-RU"/>
        </w:rPr>
        <w:t>Сторонами договора о сетевой форме являются:</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базовая организация - организация, осуществляющая образовательную деятельность, в которую обучающийся принят на обучение в соответствии со </w:t>
      </w:r>
      <w:hyperlink r:id="rId6" w:history="1">
        <w:r w:rsidRPr="00B42C7E">
          <w:rPr>
            <w:rFonts w:ascii="Times New Roman" w:eastAsia="Times New Roman" w:hAnsi="Times New Roman" w:cs="Times New Roman"/>
            <w:color w:val="000000" w:themeColor="text1"/>
            <w:spacing w:val="2"/>
            <w:sz w:val="24"/>
            <w:szCs w:val="24"/>
            <w:u w:val="single"/>
            <w:lang w:eastAsia="ru-RU"/>
          </w:rPr>
          <w:t>статьей 55 Федерального закона от 29 декабря 2012 г. N 273-ФЗ "Об образовании в Российской Федерации"</w:t>
        </w:r>
      </w:hyperlink>
      <w:r w:rsidRPr="00B42C7E">
        <w:rPr>
          <w:rFonts w:ascii="Times New Roman" w:eastAsia="Times New Roman" w:hAnsi="Times New Roman" w:cs="Times New Roman"/>
          <w:noProof/>
          <w:color w:val="000000" w:themeColor="text1"/>
          <w:spacing w:val="2"/>
          <w:sz w:val="24"/>
          <w:szCs w:val="24"/>
          <w:lang w:eastAsia="ru-RU"/>
        </w:rPr>
        <mc:AlternateContent>
          <mc:Choice Requires="wps">
            <w:drawing>
              <wp:inline distT="0" distB="0" distL="0" distR="0" wp14:anchorId="2C1308DC" wp14:editId="7147A9F3">
                <wp:extent cx="104775" cy="219075"/>
                <wp:effectExtent l="0" t="0" r="0" b="0"/>
                <wp:docPr id="15" name="Прямоугольник 15"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BD9187E" id="Прямоугольник 15"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U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qMiE1GADAACqBgAA&#10;DgAAAAAAAAAAAAAAAAAuAgAAZHJzL2Uyb0RvYy54bWxQSwECLQAUAAYACAAAACEAErsFm9wAAAAD&#10;AQAADwAAAAAAAAAAAAAAAAC6BQAAZHJzL2Rvd25yZXYueG1sUEsFBgAAAAAEAAQA8wAAAMMGAAAA&#10;AA==&#10;" filled="f" stroked="f">
                <o:lock v:ext="edit" aspectratio="t"/>
                <w10:anchorlock/>
              </v:rect>
            </w:pict>
          </mc:Fallback>
        </mc:AlternateContent>
      </w:r>
      <w:r w:rsidRPr="00B42C7E">
        <w:rPr>
          <w:rFonts w:ascii="Times New Roman" w:eastAsia="Times New Roman" w:hAnsi="Times New Roman" w:cs="Times New Roman"/>
          <w:color w:val="000000" w:themeColor="text1"/>
          <w:spacing w:val="2"/>
          <w:sz w:val="24"/>
          <w:szCs w:val="24"/>
          <w:lang w:eastAsia="ru-RU"/>
        </w:rPr>
        <w:t xml:space="preserve"> и которая несет ответственность за реализацию сетевой образовательной программы, </w:t>
      </w:r>
      <w:r w:rsidRPr="00B42C7E">
        <w:rPr>
          <w:rFonts w:ascii="Times New Roman" w:eastAsia="Times New Roman" w:hAnsi="Times New Roman" w:cs="Times New Roman"/>
          <w:color w:val="000000" w:themeColor="text1"/>
          <w:spacing w:val="2"/>
          <w:sz w:val="24"/>
          <w:szCs w:val="24"/>
          <w:lang w:eastAsia="ru-RU"/>
        </w:rPr>
        <w:lastRenderedPageBreak/>
        <w:t>осуществляет контроль за участием организаций-участников в реализации сетевой образовательной программы;</w:t>
      </w:r>
      <w:proofErr w:type="gramEnd"/>
      <w:r w:rsidRPr="00B42C7E">
        <w:rPr>
          <w:rFonts w:ascii="Times New Roman" w:eastAsia="Times New Roman" w:hAnsi="Times New Roman" w:cs="Times New Roman"/>
          <w:color w:val="000000" w:themeColor="text1"/>
          <w:spacing w:val="2"/>
          <w:sz w:val="24"/>
          <w:szCs w:val="24"/>
          <w:lang w:eastAsia="ru-RU"/>
        </w:rPr>
        <w:br/>
        <w:t>________________</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noProof/>
          <w:color w:val="000000" w:themeColor="text1"/>
          <w:spacing w:val="2"/>
          <w:sz w:val="24"/>
          <w:szCs w:val="24"/>
          <w:lang w:eastAsia="ru-RU"/>
        </w:rPr>
        <mc:AlternateContent>
          <mc:Choice Requires="wps">
            <w:drawing>
              <wp:inline distT="0" distB="0" distL="0" distR="0" wp14:anchorId="513552EE" wp14:editId="05BB4D7B">
                <wp:extent cx="104775" cy="219075"/>
                <wp:effectExtent l="0" t="0" r="0" b="0"/>
                <wp:docPr id="14" name="Прямоугольник 14"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1A5F62" id="Прямоугольник 14"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QP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9nokD2ADAACqBgAA&#10;DgAAAAAAAAAAAAAAAAAuAgAAZHJzL2Uyb0RvYy54bWxQSwECLQAUAAYACAAAACEAErsFm9wAAAAD&#10;AQAADwAAAAAAAAAAAAAAAAC6BQAAZHJzL2Rvd25yZXYueG1sUEsFBgAAAAAEAAQA8wAAAMMGAAAA&#10;AA==&#10;" filled="f" stroked="f">
                <o:lock v:ext="edit" aspectratio="t"/>
                <w10:anchorlock/>
              </v:rect>
            </w:pict>
          </mc:Fallback>
        </mc:AlternateContent>
      </w:r>
      <w:r w:rsidRPr="00B42C7E">
        <w:rPr>
          <w:rFonts w:ascii="Times New Roman" w:eastAsia="Times New Roman" w:hAnsi="Times New Roman" w:cs="Times New Roman"/>
          <w:color w:val="000000" w:themeColor="text1"/>
          <w:spacing w:val="2"/>
          <w:sz w:val="24"/>
          <w:szCs w:val="24"/>
          <w:lang w:eastAsia="ru-RU"/>
        </w:rPr>
        <w:t xml:space="preserve"> Собрание законодательства Российской Федерации, 2012, N 53, ст.7598; </w:t>
      </w:r>
      <w:proofErr w:type="gramStart"/>
      <w:r w:rsidRPr="00B42C7E">
        <w:rPr>
          <w:rFonts w:ascii="Times New Roman" w:eastAsia="Times New Roman" w:hAnsi="Times New Roman" w:cs="Times New Roman"/>
          <w:color w:val="000000" w:themeColor="text1"/>
          <w:spacing w:val="2"/>
          <w:sz w:val="24"/>
          <w:szCs w:val="24"/>
          <w:lang w:eastAsia="ru-RU"/>
        </w:rPr>
        <w:t>2019, N 30, ст.4134.</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proofErr w:type="gramEnd"/>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Сторонами договора о сетевой форме могут являться несколько организаций-участников.</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 xml:space="preserve">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w:t>
      </w:r>
      <w:r w:rsidRPr="00B42C7E">
        <w:rPr>
          <w:rFonts w:ascii="Times New Roman" w:eastAsia="Times New Roman" w:hAnsi="Times New Roman" w:cs="Times New Roman"/>
          <w:color w:val="000000" w:themeColor="text1"/>
          <w:spacing w:val="2"/>
          <w:sz w:val="24"/>
          <w:szCs w:val="24"/>
          <w:lang w:eastAsia="ru-RU"/>
        </w:rPr>
        <w:lastRenderedPageBreak/>
        <w:t>установленном локальными нормативными актами базовой организации.</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 xml:space="preserve">8. При приеме на обучение по сетевой образовательной программе </w:t>
      </w:r>
      <w:proofErr w:type="gramStart"/>
      <w:r w:rsidRPr="00B42C7E">
        <w:rPr>
          <w:rFonts w:ascii="Times New Roman" w:eastAsia="Times New Roman" w:hAnsi="Times New Roman" w:cs="Times New Roman"/>
          <w:color w:val="000000" w:themeColor="text1"/>
          <w:spacing w:val="2"/>
          <w:sz w:val="24"/>
          <w:szCs w:val="24"/>
          <w:lang w:eastAsia="ru-RU"/>
        </w:rPr>
        <w:t>обучающийся</w:t>
      </w:r>
      <w:proofErr w:type="gramEnd"/>
      <w:r w:rsidRPr="00B42C7E">
        <w:rPr>
          <w:rFonts w:ascii="Times New Roman" w:eastAsia="Times New Roman" w:hAnsi="Times New Roman" w:cs="Times New Roman"/>
          <w:color w:val="000000" w:themeColor="text1"/>
          <w:spacing w:val="2"/>
          <w:sz w:val="24"/>
          <w:szCs w:val="24"/>
          <w:lang w:eastAsia="ru-RU"/>
        </w:rPr>
        <w:t xml:space="preserve"> зачисляется в базовую организацию на обучение по указанной программе.</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 xml:space="preserve">Зачисление </w:t>
      </w:r>
      <w:proofErr w:type="gramStart"/>
      <w:r w:rsidRPr="00B42C7E">
        <w:rPr>
          <w:rFonts w:ascii="Times New Roman" w:eastAsia="Times New Roman" w:hAnsi="Times New Roman" w:cs="Times New Roman"/>
          <w:color w:val="000000" w:themeColor="text1"/>
          <w:spacing w:val="2"/>
          <w:sz w:val="24"/>
          <w:szCs w:val="24"/>
          <w:lang w:eastAsia="ru-RU"/>
        </w:rPr>
        <w:t>обучающихся</w:t>
      </w:r>
      <w:proofErr w:type="gramEnd"/>
      <w:r w:rsidRPr="00B42C7E">
        <w:rPr>
          <w:rFonts w:ascii="Times New Roman" w:eastAsia="Times New Roman" w:hAnsi="Times New Roman" w:cs="Times New Roman"/>
          <w:color w:val="000000" w:themeColor="text1"/>
          <w:spacing w:val="2"/>
          <w:sz w:val="24"/>
          <w:szCs w:val="24"/>
          <w:lang w:eastAsia="ru-RU"/>
        </w:rPr>
        <w:t xml:space="preserve"> в организацию, обладающую ресурсами, не производится.</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 xml:space="preserve">10. </w:t>
      </w:r>
      <w:proofErr w:type="gramStart"/>
      <w:r w:rsidRPr="00B42C7E">
        <w:rPr>
          <w:rFonts w:ascii="Times New Roman" w:eastAsia="Times New Roman" w:hAnsi="Times New Roman" w:cs="Times New Roman"/>
          <w:color w:val="000000" w:themeColor="text1"/>
          <w:spacing w:val="2"/>
          <w:sz w:val="24"/>
          <w:szCs w:val="24"/>
          <w:lang w:eastAsia="ru-RU"/>
        </w:rPr>
        <w:t>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roofErr w:type="gramEnd"/>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 xml:space="preserve">На период реализации части сетевой образовательной </w:t>
      </w:r>
      <w:proofErr w:type="gramStart"/>
      <w:r w:rsidRPr="00B42C7E">
        <w:rPr>
          <w:rFonts w:ascii="Times New Roman" w:eastAsia="Times New Roman" w:hAnsi="Times New Roman" w:cs="Times New Roman"/>
          <w:color w:val="000000" w:themeColor="text1"/>
          <w:spacing w:val="2"/>
          <w:sz w:val="24"/>
          <w:szCs w:val="24"/>
          <w:lang w:eastAsia="ru-RU"/>
        </w:rPr>
        <w:t>программы</w:t>
      </w:r>
      <w:proofErr w:type="gramEnd"/>
      <w:r w:rsidRPr="00B42C7E">
        <w:rPr>
          <w:rFonts w:ascii="Times New Roman" w:eastAsia="Times New Roman" w:hAnsi="Times New Roman" w:cs="Times New Roman"/>
          <w:color w:val="000000" w:themeColor="text1"/>
          <w:spacing w:val="2"/>
          <w:sz w:val="24"/>
          <w:szCs w:val="24"/>
          <w:lang w:eastAsia="ru-RU"/>
        </w:rPr>
        <w:t xml:space="preserve"> в образовательной организации-участнике обучающиеся не отчисляются из базовой организации.</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 xml:space="preserve">13. По завершению освоения в полном объеме части сетевой образовательной программы обучающиеся отчисляются из образовательной организации-участника в </w:t>
      </w:r>
      <w:r w:rsidRPr="00B42C7E">
        <w:rPr>
          <w:rFonts w:ascii="Times New Roman" w:eastAsia="Times New Roman" w:hAnsi="Times New Roman" w:cs="Times New Roman"/>
          <w:color w:val="000000" w:themeColor="text1"/>
          <w:spacing w:val="2"/>
          <w:sz w:val="24"/>
          <w:szCs w:val="24"/>
          <w:lang w:eastAsia="ru-RU"/>
        </w:rPr>
        <w:lastRenderedPageBreak/>
        <w:t>связи с завершением обучения.</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В случае</w:t>
      </w:r>
      <w:proofErr w:type="gramStart"/>
      <w:r w:rsidRPr="00B42C7E">
        <w:rPr>
          <w:rFonts w:ascii="Times New Roman" w:eastAsia="Times New Roman" w:hAnsi="Times New Roman" w:cs="Times New Roman"/>
          <w:color w:val="000000" w:themeColor="text1"/>
          <w:spacing w:val="2"/>
          <w:sz w:val="24"/>
          <w:szCs w:val="24"/>
          <w:lang w:eastAsia="ru-RU"/>
        </w:rPr>
        <w:t>,</w:t>
      </w:r>
      <w:proofErr w:type="gramEnd"/>
      <w:r w:rsidRPr="00B42C7E">
        <w:rPr>
          <w:rFonts w:ascii="Times New Roman" w:eastAsia="Times New Roman" w:hAnsi="Times New Roman" w:cs="Times New Roman"/>
          <w:color w:val="000000" w:themeColor="text1"/>
          <w:spacing w:val="2"/>
          <w:sz w:val="24"/>
          <w:szCs w:val="24"/>
          <w:lang w:eastAsia="ru-RU"/>
        </w:rPr>
        <w:t xml:space="preserve">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 xml:space="preserve">Выдача документов об </w:t>
      </w:r>
      <w:proofErr w:type="gramStart"/>
      <w:r w:rsidRPr="00B42C7E">
        <w:rPr>
          <w:rFonts w:ascii="Times New Roman" w:eastAsia="Times New Roman" w:hAnsi="Times New Roman" w:cs="Times New Roman"/>
          <w:color w:val="000000" w:themeColor="text1"/>
          <w:spacing w:val="2"/>
          <w:sz w:val="24"/>
          <w:szCs w:val="24"/>
          <w:lang w:eastAsia="ru-RU"/>
        </w:rPr>
        <w:t>обучении</w:t>
      </w:r>
      <w:proofErr w:type="gramEnd"/>
      <w:r w:rsidRPr="00B42C7E">
        <w:rPr>
          <w:rFonts w:ascii="Times New Roman" w:eastAsia="Times New Roman" w:hAnsi="Times New Roman" w:cs="Times New Roman"/>
          <w:color w:val="000000" w:themeColor="text1"/>
          <w:spacing w:val="2"/>
          <w:sz w:val="24"/>
          <w:szCs w:val="24"/>
          <w:lang w:eastAsia="ru-RU"/>
        </w:rPr>
        <w:t xml:space="preserve">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r w:rsidRPr="00B42C7E">
        <w:rPr>
          <w:rFonts w:ascii="Times New Roman" w:eastAsia="Times New Roman" w:hAnsi="Times New Roman" w:cs="Times New Roman"/>
          <w:color w:val="000000" w:themeColor="text1"/>
          <w:spacing w:val="2"/>
          <w:sz w:val="24"/>
          <w:szCs w:val="24"/>
          <w:lang w:eastAsia="ru-RU"/>
        </w:rPr>
        <w:br/>
      </w:r>
      <w:r w:rsidRPr="00B42C7E">
        <w:rPr>
          <w:rFonts w:ascii="Times New Roman" w:eastAsia="Times New Roman" w:hAnsi="Times New Roman" w:cs="Times New Roman"/>
          <w:color w:val="000000" w:themeColor="text1"/>
          <w:spacing w:val="2"/>
          <w:sz w:val="24"/>
          <w:szCs w:val="24"/>
          <w:lang w:eastAsia="ru-RU"/>
        </w:rPr>
        <w:b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 xml:space="preserve">16. </w:t>
      </w:r>
      <w:proofErr w:type="gramStart"/>
      <w:r w:rsidRPr="00B42C7E">
        <w:rPr>
          <w:rFonts w:ascii="Times New Roman" w:eastAsia="Times New Roman" w:hAnsi="Times New Roman" w:cs="Times New Roman"/>
          <w:color w:val="000000" w:themeColor="text1"/>
          <w:spacing w:val="2"/>
          <w:sz w:val="24"/>
          <w:szCs w:val="24"/>
          <w:lang w:eastAsia="ru-RU"/>
        </w:rPr>
        <w:t>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w:t>
      </w:r>
      <w:proofErr w:type="gramEnd"/>
      <w:r w:rsidRPr="00B42C7E">
        <w:rPr>
          <w:rFonts w:ascii="Times New Roman" w:eastAsia="Times New Roman" w:hAnsi="Times New Roman" w:cs="Times New Roman"/>
          <w:color w:val="000000" w:themeColor="text1"/>
          <w:spacing w:val="2"/>
          <w:sz w:val="24"/>
          <w:szCs w:val="24"/>
          <w:lang w:eastAsia="ru-RU"/>
        </w:rPr>
        <w:t xml:space="preserve"> </w:t>
      </w:r>
      <w:proofErr w:type="gramStart"/>
      <w:r w:rsidRPr="00B42C7E">
        <w:rPr>
          <w:rFonts w:ascii="Times New Roman" w:eastAsia="Times New Roman" w:hAnsi="Times New Roman" w:cs="Times New Roman"/>
          <w:color w:val="000000" w:themeColor="text1"/>
          <w:spacing w:val="2"/>
          <w:sz w:val="24"/>
          <w:szCs w:val="24"/>
          <w:lang w:eastAsia="ru-RU"/>
        </w:rPr>
        <w:t>порядке</w:t>
      </w:r>
      <w:proofErr w:type="gramEnd"/>
      <w:r w:rsidRPr="00B42C7E">
        <w:rPr>
          <w:rFonts w:ascii="Times New Roman" w:eastAsia="Times New Roman" w:hAnsi="Times New Roman" w:cs="Times New Roman"/>
          <w:color w:val="000000" w:themeColor="text1"/>
          <w:spacing w:val="2"/>
          <w:sz w:val="24"/>
          <w:szCs w:val="24"/>
          <w:lang w:eastAsia="ru-RU"/>
        </w:rPr>
        <w:t>, определяемом локальными нормативными актами указанной организации.</w:t>
      </w:r>
      <w:r w:rsidRPr="00B42C7E">
        <w:rPr>
          <w:rFonts w:ascii="Times New Roman" w:eastAsia="Times New Roman" w:hAnsi="Times New Roman" w:cs="Times New Roman"/>
          <w:color w:val="000000" w:themeColor="text1"/>
          <w:spacing w:val="2"/>
          <w:sz w:val="24"/>
          <w:szCs w:val="24"/>
          <w:lang w:eastAsia="ru-RU"/>
        </w:rPr>
        <w:br/>
      </w:r>
    </w:p>
    <w:p w:rsidR="00EC1EA6" w:rsidRPr="00B42C7E" w:rsidRDefault="00EC1EA6" w:rsidP="00EC1EA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B42C7E">
        <w:rPr>
          <w:rFonts w:ascii="Times New Roman" w:eastAsia="Times New Roman" w:hAnsi="Times New Roman" w:cs="Times New Roman"/>
          <w:color w:val="000000" w:themeColor="text1"/>
          <w:spacing w:val="2"/>
          <w:sz w:val="24"/>
          <w:szCs w:val="24"/>
          <w:lang w:eastAsia="ru-RU"/>
        </w:rPr>
        <w:t xml:space="preserve">17. </w:t>
      </w:r>
      <w:proofErr w:type="gramStart"/>
      <w:r w:rsidRPr="00B42C7E">
        <w:rPr>
          <w:rFonts w:ascii="Times New Roman" w:eastAsia="Times New Roman" w:hAnsi="Times New Roman" w:cs="Times New Roman"/>
          <w:color w:val="000000" w:themeColor="text1"/>
          <w:spacing w:val="2"/>
          <w:sz w:val="24"/>
          <w:szCs w:val="24"/>
          <w:lang w:eastAsia="ru-RU"/>
        </w:rPr>
        <w:t>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w:t>
      </w:r>
      <w:proofErr w:type="gramEnd"/>
      <w:r w:rsidRPr="00B42C7E">
        <w:rPr>
          <w:rFonts w:ascii="Times New Roman" w:eastAsia="Times New Roman" w:hAnsi="Times New Roman" w:cs="Times New Roman"/>
          <w:color w:val="000000" w:themeColor="text1"/>
          <w:spacing w:val="2"/>
          <w:sz w:val="24"/>
          <w:szCs w:val="24"/>
          <w:lang w:eastAsia="ru-RU"/>
        </w:rPr>
        <w:t xml:space="preserve">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sectPr w:rsidR="00EC1EA6" w:rsidRPr="00B42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A6"/>
    <w:rsid w:val="00103A8A"/>
    <w:rsid w:val="00B42C7E"/>
    <w:rsid w:val="00EC1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4569">
      <w:bodyDiv w:val="1"/>
      <w:marLeft w:val="0"/>
      <w:marRight w:val="0"/>
      <w:marTop w:val="0"/>
      <w:marBottom w:val="0"/>
      <w:divBdr>
        <w:top w:val="none" w:sz="0" w:space="0" w:color="auto"/>
        <w:left w:val="none" w:sz="0" w:space="0" w:color="auto"/>
        <w:bottom w:val="none" w:sz="0" w:space="0" w:color="auto"/>
        <w:right w:val="none" w:sz="0" w:space="0" w:color="auto"/>
      </w:divBdr>
      <w:divsChild>
        <w:div w:id="1277177039">
          <w:marLeft w:val="0"/>
          <w:marRight w:val="0"/>
          <w:marTop w:val="0"/>
          <w:marBottom w:val="0"/>
          <w:divBdr>
            <w:top w:val="none" w:sz="0" w:space="0" w:color="auto"/>
            <w:left w:val="none" w:sz="0" w:space="0" w:color="auto"/>
            <w:bottom w:val="none" w:sz="0" w:space="0" w:color="auto"/>
            <w:right w:val="none" w:sz="0" w:space="0" w:color="auto"/>
          </w:divBdr>
        </w:div>
        <w:div w:id="1098133625">
          <w:marLeft w:val="0"/>
          <w:marRight w:val="0"/>
          <w:marTop w:val="0"/>
          <w:marBottom w:val="0"/>
          <w:divBdr>
            <w:top w:val="none" w:sz="0" w:space="0" w:color="auto"/>
            <w:left w:val="none" w:sz="0" w:space="0" w:color="auto"/>
            <w:bottom w:val="none" w:sz="0" w:space="0" w:color="auto"/>
            <w:right w:val="none" w:sz="0" w:space="0" w:color="auto"/>
          </w:divBdr>
        </w:div>
        <w:div w:id="800881822">
          <w:marLeft w:val="0"/>
          <w:marRight w:val="0"/>
          <w:marTop w:val="0"/>
          <w:marBottom w:val="0"/>
          <w:divBdr>
            <w:top w:val="none" w:sz="0" w:space="0" w:color="auto"/>
            <w:left w:val="none" w:sz="0" w:space="0" w:color="auto"/>
            <w:bottom w:val="none" w:sz="0" w:space="0" w:color="auto"/>
            <w:right w:val="none" w:sz="0" w:space="0" w:color="auto"/>
          </w:divBdr>
        </w:div>
        <w:div w:id="746154974">
          <w:marLeft w:val="0"/>
          <w:marRight w:val="0"/>
          <w:marTop w:val="0"/>
          <w:marBottom w:val="0"/>
          <w:divBdr>
            <w:top w:val="none" w:sz="0" w:space="0" w:color="auto"/>
            <w:left w:val="none" w:sz="0" w:space="0" w:color="auto"/>
            <w:bottom w:val="none" w:sz="0" w:space="0" w:color="auto"/>
            <w:right w:val="none" w:sz="0" w:space="0" w:color="auto"/>
          </w:divBdr>
        </w:div>
        <w:div w:id="544754124">
          <w:marLeft w:val="0"/>
          <w:marRight w:val="0"/>
          <w:marTop w:val="0"/>
          <w:marBottom w:val="0"/>
          <w:divBdr>
            <w:top w:val="none" w:sz="0" w:space="0" w:color="auto"/>
            <w:left w:val="none" w:sz="0" w:space="0" w:color="auto"/>
            <w:bottom w:val="none" w:sz="0" w:space="0" w:color="auto"/>
            <w:right w:val="none" w:sz="0" w:space="0" w:color="auto"/>
          </w:divBdr>
        </w:div>
        <w:div w:id="229000741">
          <w:marLeft w:val="0"/>
          <w:marRight w:val="0"/>
          <w:marTop w:val="0"/>
          <w:marBottom w:val="0"/>
          <w:divBdr>
            <w:top w:val="inset" w:sz="2" w:space="0" w:color="auto"/>
            <w:left w:val="inset" w:sz="2" w:space="1" w:color="auto"/>
            <w:bottom w:val="inset" w:sz="2" w:space="0" w:color="auto"/>
            <w:right w:val="inset" w:sz="2" w:space="1" w:color="auto"/>
          </w:divBdr>
        </w:div>
        <w:div w:id="165630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2389617" TargetMode="External"/><Relationship Id="rId5" Type="http://schemas.openxmlformats.org/officeDocument/2006/relationships/hyperlink" Target="http://docs.cntd.ru/document/902389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1489</Words>
  <Characters>8491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Рабадан</dc:creator>
  <cp:keywords/>
  <dc:description/>
  <cp:lastModifiedBy>User</cp:lastModifiedBy>
  <cp:revision>2</cp:revision>
  <dcterms:created xsi:type="dcterms:W3CDTF">2020-10-23T09:06:00Z</dcterms:created>
  <dcterms:modified xsi:type="dcterms:W3CDTF">2020-10-30T09:45:00Z</dcterms:modified>
</cp:coreProperties>
</file>